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C197D" w14:textId="77777777" w:rsidR="00073B77" w:rsidRPr="00D07B17" w:rsidRDefault="00073B77" w:rsidP="00B50122">
      <w:pPr>
        <w:shd w:val="clear" w:color="auto" w:fill="FFFFFF"/>
        <w:spacing w:after="128" w:line="240" w:lineRule="auto"/>
        <w:jc w:val="center"/>
        <w:outlineLvl w:val="2"/>
        <w:rPr>
          <w:rFonts w:eastAsia="Times New Roman" w:cs="Times New Roman"/>
          <w:color w:val="44546A" w:themeColor="text2"/>
          <w:lang w:eastAsia="en-GB"/>
        </w:rPr>
      </w:pPr>
    </w:p>
    <w:p w14:paraId="79BC197E" w14:textId="2FCC5552" w:rsidR="00B50122" w:rsidRPr="00A67FE4" w:rsidRDefault="00B50122" w:rsidP="00B50122">
      <w:pPr>
        <w:shd w:val="clear" w:color="auto" w:fill="FFFFFF"/>
        <w:spacing w:after="128" w:line="240" w:lineRule="auto"/>
        <w:jc w:val="center"/>
        <w:outlineLvl w:val="2"/>
        <w:rPr>
          <w:rFonts w:eastAsia="Times New Roman" w:cs="Times New Roman"/>
          <w:b/>
          <w:color w:val="5B9BD5" w:themeColor="accent1"/>
          <w:sz w:val="28"/>
          <w:szCs w:val="28"/>
          <w:lang w:eastAsia="en-GB"/>
        </w:rPr>
      </w:pPr>
      <w:r w:rsidRPr="00A67FE4">
        <w:rPr>
          <w:rFonts w:eastAsia="Times New Roman" w:cs="Times New Roman"/>
          <w:b/>
          <w:color w:val="5B9BD5" w:themeColor="accent1"/>
          <w:sz w:val="28"/>
          <w:szCs w:val="28"/>
          <w:lang w:eastAsia="en-GB"/>
        </w:rPr>
        <w:t>Data Protection</w:t>
      </w:r>
      <w:r w:rsidR="00800D9E" w:rsidRPr="00A67FE4">
        <w:rPr>
          <w:rFonts w:eastAsia="Times New Roman" w:cs="Times New Roman"/>
          <w:b/>
          <w:color w:val="5B9BD5" w:themeColor="accent1"/>
          <w:sz w:val="28"/>
          <w:szCs w:val="28"/>
          <w:lang w:eastAsia="en-GB"/>
        </w:rPr>
        <w:t xml:space="preserve"> Notice</w:t>
      </w:r>
      <w:r w:rsidR="00966059" w:rsidRPr="00A67FE4">
        <w:rPr>
          <w:rFonts w:eastAsia="Times New Roman" w:cs="Times New Roman"/>
          <w:b/>
          <w:color w:val="5B9BD5" w:themeColor="accent1"/>
          <w:sz w:val="28"/>
          <w:szCs w:val="28"/>
          <w:lang w:eastAsia="en-GB"/>
        </w:rPr>
        <w:t xml:space="preserve">: DPO tool </w:t>
      </w:r>
      <w:r w:rsidR="00A67FE4" w:rsidRPr="00A67FE4">
        <w:rPr>
          <w:rFonts w:eastAsia="Times New Roman" w:cs="Times New Roman"/>
          <w:b/>
          <w:color w:val="5B9BD5" w:themeColor="accent1"/>
          <w:sz w:val="28"/>
          <w:szCs w:val="28"/>
          <w:lang w:eastAsia="en-GB"/>
        </w:rPr>
        <w:t>(dpn01721)</w:t>
      </w:r>
    </w:p>
    <w:p w14:paraId="79BC197F" w14:textId="77777777" w:rsidR="00B50122" w:rsidRPr="00D07B17" w:rsidRDefault="00B50122" w:rsidP="00B50122">
      <w:pPr>
        <w:shd w:val="clear" w:color="auto" w:fill="FFFFFF"/>
        <w:spacing w:after="128" w:line="240" w:lineRule="auto"/>
        <w:jc w:val="center"/>
        <w:outlineLvl w:val="2"/>
        <w:rPr>
          <w:color w:val="333333"/>
          <w:shd w:val="clear" w:color="auto" w:fill="FFFFFF"/>
        </w:rPr>
      </w:pPr>
    </w:p>
    <w:p w14:paraId="79BC1980" w14:textId="77777777" w:rsidR="00D56466" w:rsidRPr="00D07B17" w:rsidRDefault="00B50122" w:rsidP="007E597E">
      <w:pPr>
        <w:shd w:val="clear" w:color="auto" w:fill="FFFFFF"/>
        <w:spacing w:after="128" w:line="240" w:lineRule="auto"/>
        <w:jc w:val="both"/>
        <w:outlineLvl w:val="2"/>
        <w:rPr>
          <w:rFonts w:eastAsia="Times New Roman" w:cs="Times New Roman"/>
          <w:color w:val="333333"/>
          <w:lang w:eastAsia="en-GB"/>
        </w:rPr>
      </w:pPr>
      <w:r w:rsidRPr="00D07B17">
        <w:rPr>
          <w:color w:val="333333"/>
          <w:shd w:val="clear" w:color="auto" w:fill="FFFFFF"/>
        </w:rPr>
        <w:t xml:space="preserve">This </w:t>
      </w:r>
      <w:r w:rsidR="00800D9E" w:rsidRPr="00D07B17">
        <w:rPr>
          <w:color w:val="333333"/>
          <w:shd w:val="clear" w:color="auto" w:fill="FFFFFF"/>
        </w:rPr>
        <w:t>Notice</w:t>
      </w:r>
      <w:r w:rsidRPr="00D07B17">
        <w:rPr>
          <w:color w:val="333333"/>
          <w:shd w:val="clear" w:color="auto" w:fill="FFFFFF"/>
        </w:rPr>
        <w:t xml:space="preserve"> explains how the Agency</w:t>
      </w:r>
      <w:r w:rsidR="00800D9E" w:rsidRPr="00D07B17">
        <w:rPr>
          <w:color w:val="333333"/>
          <w:shd w:val="clear" w:color="auto" w:fill="FFFFFF"/>
        </w:rPr>
        <w:t xml:space="preserve"> for the Cooperation of Energy Regulators (‘the Agency’)</w:t>
      </w:r>
      <w:r w:rsidRPr="00D07B17">
        <w:rPr>
          <w:color w:val="333333"/>
          <w:shd w:val="clear" w:color="auto" w:fill="FFFFFF"/>
        </w:rPr>
        <w:t xml:space="preserve"> </w:t>
      </w:r>
      <w:r w:rsidR="00800D9E" w:rsidRPr="00D07B17">
        <w:rPr>
          <w:color w:val="333333"/>
          <w:shd w:val="clear" w:color="auto" w:fill="FFFFFF"/>
        </w:rPr>
        <w:t>processes</w:t>
      </w:r>
      <w:r w:rsidRPr="00D07B17">
        <w:rPr>
          <w:color w:val="333333"/>
          <w:shd w:val="clear" w:color="auto" w:fill="FFFFFF"/>
        </w:rPr>
        <w:t xml:space="preserve"> personal data and what it does to protect the </w:t>
      </w:r>
      <w:r w:rsidR="00D53365" w:rsidRPr="00D07B17">
        <w:rPr>
          <w:color w:val="333333"/>
          <w:shd w:val="clear" w:color="auto" w:fill="FFFFFF"/>
        </w:rPr>
        <w:t xml:space="preserve">individual’s </w:t>
      </w:r>
      <w:r w:rsidRPr="00D07B17">
        <w:rPr>
          <w:color w:val="333333"/>
          <w:shd w:val="clear" w:color="auto" w:fill="FFFFFF"/>
        </w:rPr>
        <w:t>privacy</w:t>
      </w:r>
      <w:r w:rsidR="00800D9E" w:rsidRPr="00D07B17">
        <w:rPr>
          <w:color w:val="333333"/>
          <w:shd w:val="clear" w:color="auto" w:fill="FFFFFF"/>
        </w:rPr>
        <w:t xml:space="preserve"> in line with </w:t>
      </w:r>
      <w:r w:rsidR="00800D9E" w:rsidRPr="00D07B17">
        <w:rPr>
          <w:rFonts w:cs="Helvetica"/>
          <w:color w:val="283543"/>
          <w:shd w:val="clear" w:color="auto" w:fill="FFFFFF"/>
        </w:rPr>
        <w:t> </w:t>
      </w:r>
      <w:hyperlink r:id="rId13" w:history="1">
        <w:r w:rsidR="00800D9E" w:rsidRPr="00D07B17">
          <w:rPr>
            <w:rStyle w:val="Hyperlink"/>
            <w:rFonts w:cs="Helvetica"/>
            <w:color w:val="034EA2"/>
            <w:shd w:val="clear" w:color="auto" w:fill="FFFFFF"/>
          </w:rPr>
          <w:t>Regulation (EC) No 45/2001</w:t>
        </w:r>
      </w:hyperlink>
      <w:r w:rsidR="00800D9E" w:rsidRPr="00D07B17">
        <w:rPr>
          <w:rFonts w:cs="Helvetica"/>
          <w:color w:val="283543"/>
          <w:shd w:val="clear" w:color="auto" w:fill="FFFFFF"/>
        </w:rPr>
        <w:t> (OJ L 8/1, 12.01.2001)</w:t>
      </w:r>
      <w:r w:rsidRPr="00D07B17">
        <w:rPr>
          <w:color w:val="333333"/>
          <w:shd w:val="clear" w:color="auto" w:fill="FFFFFF"/>
        </w:rPr>
        <w:t>.</w:t>
      </w:r>
    </w:p>
    <w:p w14:paraId="79BC1982" w14:textId="0A643BA4" w:rsidR="003431CF" w:rsidRPr="00D07B17" w:rsidRDefault="00D07B17" w:rsidP="00D53365">
      <w:pPr>
        <w:shd w:val="clear" w:color="auto" w:fill="FFFFFF"/>
        <w:spacing w:after="128" w:line="240" w:lineRule="auto"/>
        <w:jc w:val="both"/>
        <w:outlineLvl w:val="2"/>
        <w:rPr>
          <w:rFonts w:eastAsia="Times New Roman" w:cs="Times New Roman"/>
          <w:b/>
          <w:color w:val="333333"/>
          <w:lang w:eastAsia="en-GB"/>
        </w:rPr>
      </w:pPr>
      <w:r>
        <w:rPr>
          <w:rFonts w:eastAsia="Times New Roman" w:cs="Times New Roman"/>
          <w:b/>
          <w:color w:val="333333"/>
          <w:lang w:eastAsia="en-GB"/>
        </w:rPr>
        <w:t xml:space="preserve">1. </w:t>
      </w:r>
      <w:r w:rsidR="00D56466" w:rsidRPr="00D07B17">
        <w:rPr>
          <w:rFonts w:eastAsia="Times New Roman" w:cs="Times New Roman"/>
          <w:b/>
          <w:color w:val="333333"/>
          <w:lang w:eastAsia="en-GB"/>
        </w:rPr>
        <w:t>Why is the Agency collecting personal data? For which purpose? What is the legal basis? How does the process work?</w:t>
      </w:r>
      <w:r w:rsidR="00800D9E" w:rsidRPr="00D07B17">
        <w:rPr>
          <w:rFonts w:eastAsia="Times New Roman" w:cs="Times New Roman"/>
          <w:b/>
          <w:color w:val="333333"/>
          <w:lang w:eastAsia="en-GB"/>
        </w:rPr>
        <w:t xml:space="preserve"> </w:t>
      </w:r>
    </w:p>
    <w:p w14:paraId="79BC1984" w14:textId="06B6CAA6" w:rsidR="003431CF" w:rsidRPr="00D07B17" w:rsidRDefault="00966059" w:rsidP="00D53365">
      <w:pPr>
        <w:shd w:val="clear" w:color="auto" w:fill="FFFFFF"/>
        <w:spacing w:after="128" w:line="240" w:lineRule="auto"/>
        <w:jc w:val="both"/>
        <w:outlineLvl w:val="2"/>
        <w:rPr>
          <w:rFonts w:eastAsia="Times New Roman" w:cs="Times New Roman"/>
          <w:color w:val="333333"/>
          <w:lang w:eastAsia="en-GB"/>
        </w:rPr>
      </w:pPr>
      <w:r w:rsidRPr="00D07B17">
        <w:rPr>
          <w:rFonts w:eastAsia="Times New Roman" w:cs="Times New Roman"/>
          <w:color w:val="333333"/>
          <w:lang w:eastAsia="en-GB"/>
        </w:rPr>
        <w:t>The Agency is obliged to record all processing activities involving personal data and assign the responsibilities with that regard to its staff members as part of the ‘accountability’</w:t>
      </w:r>
      <w:r w:rsidR="007E17AF" w:rsidRPr="00D07B17">
        <w:rPr>
          <w:rFonts w:eastAsia="Times New Roman" w:cs="Times New Roman"/>
          <w:color w:val="333333"/>
          <w:lang w:eastAsia="en-GB"/>
        </w:rPr>
        <w:t xml:space="preserve"> principle under </w:t>
      </w:r>
      <w:hyperlink r:id="rId14" w:history="1">
        <w:r w:rsidR="007E17AF" w:rsidRPr="00D07B17">
          <w:rPr>
            <w:rStyle w:val="Hyperlink"/>
            <w:rFonts w:cs="Helvetica"/>
            <w:color w:val="034EA2"/>
            <w:shd w:val="clear" w:color="auto" w:fill="FFFFFF"/>
          </w:rPr>
          <w:t>Regulation (EC) No 45/2001</w:t>
        </w:r>
      </w:hyperlink>
      <w:r w:rsidR="007E17AF" w:rsidRPr="00D07B17">
        <w:rPr>
          <w:rStyle w:val="Hyperlink"/>
          <w:rFonts w:cs="Helvetica"/>
          <w:color w:val="034EA2"/>
          <w:shd w:val="clear" w:color="auto" w:fill="FFFFFF"/>
        </w:rPr>
        <w:t xml:space="preserve">, </w:t>
      </w:r>
      <w:r w:rsidR="007E17AF" w:rsidRPr="00D07B17">
        <w:rPr>
          <w:rFonts w:eastAsia="Times New Roman" w:cs="Times New Roman"/>
          <w:color w:val="333333"/>
          <w:lang w:eastAsia="en-GB"/>
        </w:rPr>
        <w:t>as amended.</w:t>
      </w:r>
    </w:p>
    <w:p w14:paraId="79BC1985" w14:textId="4250C26B" w:rsidR="00D56466" w:rsidRPr="00D07B17" w:rsidRDefault="00D07B17" w:rsidP="00D53365">
      <w:pPr>
        <w:shd w:val="clear" w:color="auto" w:fill="FFFFFF"/>
        <w:spacing w:after="128" w:line="240" w:lineRule="auto"/>
        <w:jc w:val="both"/>
        <w:outlineLvl w:val="2"/>
        <w:rPr>
          <w:rFonts w:eastAsia="Times New Roman" w:cs="Times New Roman"/>
          <w:b/>
          <w:color w:val="333333"/>
          <w:lang w:eastAsia="en-GB"/>
        </w:rPr>
      </w:pPr>
      <w:r>
        <w:rPr>
          <w:rFonts w:eastAsia="Times New Roman" w:cs="Times New Roman"/>
          <w:b/>
          <w:color w:val="333333"/>
          <w:lang w:eastAsia="en-GB"/>
        </w:rPr>
        <w:t xml:space="preserve">2. </w:t>
      </w:r>
      <w:r w:rsidR="00800D9E" w:rsidRPr="00D07B17">
        <w:rPr>
          <w:rFonts w:eastAsia="Times New Roman" w:cs="Times New Roman"/>
          <w:b/>
          <w:color w:val="333333"/>
          <w:lang w:eastAsia="en-GB"/>
        </w:rPr>
        <w:t xml:space="preserve">Who </w:t>
      </w:r>
      <w:r w:rsidR="00351F99" w:rsidRPr="00D07B17">
        <w:rPr>
          <w:rFonts w:eastAsia="Times New Roman" w:cs="Times New Roman"/>
          <w:b/>
          <w:color w:val="333333"/>
          <w:lang w:eastAsia="en-GB"/>
        </w:rPr>
        <w:t>is responsible for it</w:t>
      </w:r>
      <w:r w:rsidR="00800D9E" w:rsidRPr="00D07B17">
        <w:rPr>
          <w:rFonts w:eastAsia="Times New Roman" w:cs="Times New Roman"/>
          <w:b/>
          <w:color w:val="333333"/>
          <w:lang w:eastAsia="en-GB"/>
        </w:rPr>
        <w:t xml:space="preserve"> within the Agency?</w:t>
      </w:r>
    </w:p>
    <w:p w14:paraId="79BC1986" w14:textId="73344CA9" w:rsidR="000B0225" w:rsidRPr="00D07B17" w:rsidRDefault="00966059" w:rsidP="0008489B">
      <w:pPr>
        <w:shd w:val="clear" w:color="auto" w:fill="FFFFFF"/>
        <w:spacing w:after="128" w:line="240" w:lineRule="auto"/>
        <w:jc w:val="both"/>
        <w:outlineLvl w:val="2"/>
      </w:pPr>
      <w:r w:rsidRPr="00D07B17">
        <w:t>The Data Protection Officer of the Agency is responsible for the content of the metadata (the questions and the set-up of the tool), while the IT team is responsible for any technical issues that may arise. The creator (staff member submitting the notification) and relevant staff member from the respective department that process the particular activity involving personal data are responsible for each notification (‘record’) they submit.</w:t>
      </w:r>
    </w:p>
    <w:p w14:paraId="79BC1987" w14:textId="2F3F536C" w:rsidR="00D56466" w:rsidRPr="00D07B17" w:rsidRDefault="00D07B17" w:rsidP="00D53365">
      <w:pPr>
        <w:shd w:val="clear" w:color="auto" w:fill="FFFFFF"/>
        <w:spacing w:after="128" w:line="240" w:lineRule="auto"/>
        <w:jc w:val="both"/>
        <w:outlineLvl w:val="2"/>
        <w:rPr>
          <w:rFonts w:eastAsia="Times New Roman" w:cs="Times New Roman"/>
          <w:b/>
          <w:color w:val="333333"/>
          <w:lang w:eastAsia="en-GB"/>
        </w:rPr>
      </w:pPr>
      <w:r>
        <w:rPr>
          <w:rFonts w:eastAsia="Times New Roman" w:cs="Times New Roman"/>
          <w:b/>
          <w:color w:val="333333"/>
          <w:lang w:eastAsia="en-GB"/>
        </w:rPr>
        <w:t xml:space="preserve">3. </w:t>
      </w:r>
      <w:r w:rsidR="00D56466" w:rsidRPr="00D07B17">
        <w:rPr>
          <w:rFonts w:eastAsia="Times New Roman" w:cs="Times New Roman"/>
          <w:b/>
          <w:color w:val="333333"/>
          <w:lang w:eastAsia="en-GB"/>
        </w:rPr>
        <w:t xml:space="preserve">What </w:t>
      </w:r>
      <w:r w:rsidR="00D53365" w:rsidRPr="00D07B17">
        <w:rPr>
          <w:rFonts w:eastAsia="Times New Roman" w:cs="Times New Roman"/>
          <w:b/>
          <w:color w:val="333333"/>
          <w:lang w:eastAsia="en-GB"/>
        </w:rPr>
        <w:t xml:space="preserve">kind of </w:t>
      </w:r>
      <w:r w:rsidR="00D56466" w:rsidRPr="00D07B17">
        <w:rPr>
          <w:rFonts w:eastAsia="Times New Roman" w:cs="Times New Roman"/>
          <w:b/>
          <w:color w:val="333333"/>
          <w:lang w:eastAsia="en-GB"/>
        </w:rPr>
        <w:t xml:space="preserve">personal data do we </w:t>
      </w:r>
      <w:r w:rsidR="00966059" w:rsidRPr="00D07B17">
        <w:rPr>
          <w:rFonts w:eastAsia="Times New Roman" w:cs="Times New Roman"/>
          <w:b/>
          <w:color w:val="333333"/>
          <w:lang w:eastAsia="en-GB"/>
        </w:rPr>
        <w:t>process</w:t>
      </w:r>
      <w:r w:rsidR="00D56466" w:rsidRPr="00D07B17">
        <w:rPr>
          <w:rFonts w:eastAsia="Times New Roman" w:cs="Times New Roman"/>
          <w:b/>
          <w:color w:val="333333"/>
          <w:lang w:eastAsia="en-GB"/>
        </w:rPr>
        <w:t>?</w:t>
      </w:r>
    </w:p>
    <w:p w14:paraId="178F842E" w14:textId="77777777" w:rsidR="00966059" w:rsidRPr="00D07B17" w:rsidRDefault="00966059" w:rsidP="0008489B">
      <w:pPr>
        <w:shd w:val="clear" w:color="auto" w:fill="FFFFFF"/>
        <w:spacing w:after="128" w:line="240" w:lineRule="auto"/>
        <w:jc w:val="both"/>
        <w:outlineLvl w:val="2"/>
      </w:pPr>
      <w:r w:rsidRPr="00D07B17">
        <w:t>The DPO tool processes the following personal data:</w:t>
      </w:r>
    </w:p>
    <w:p w14:paraId="79BC1988" w14:textId="5265D874" w:rsidR="00073B77" w:rsidRPr="00D07B17" w:rsidRDefault="00966059" w:rsidP="0008489B">
      <w:pPr>
        <w:pStyle w:val="ListParagraph"/>
        <w:numPr>
          <w:ilvl w:val="0"/>
          <w:numId w:val="3"/>
        </w:numPr>
        <w:shd w:val="clear" w:color="auto" w:fill="FFFFFF"/>
        <w:spacing w:after="128" w:line="240" w:lineRule="auto"/>
        <w:jc w:val="both"/>
        <w:outlineLvl w:val="2"/>
      </w:pPr>
      <w:r w:rsidRPr="00D07B17">
        <w:t xml:space="preserve">Name and surname of staff members </w:t>
      </w:r>
      <w:r w:rsidR="007E17AF" w:rsidRPr="00D07B17">
        <w:t>(including</w:t>
      </w:r>
      <w:r w:rsidR="0008489B" w:rsidRPr="00D07B17">
        <w:t>,</w:t>
      </w:r>
      <w:r w:rsidR="007E17AF" w:rsidRPr="00D07B17">
        <w:t xml:space="preserve"> interims and SNE’s) responsible for a particular processing activity,</w:t>
      </w:r>
    </w:p>
    <w:p w14:paraId="2E03EF6F" w14:textId="3195AF17" w:rsidR="007E17AF" w:rsidRPr="00D07B17" w:rsidRDefault="007E17AF" w:rsidP="0008489B">
      <w:pPr>
        <w:pStyle w:val="ListParagraph"/>
        <w:numPr>
          <w:ilvl w:val="0"/>
          <w:numId w:val="3"/>
        </w:numPr>
        <w:shd w:val="clear" w:color="auto" w:fill="FFFFFF"/>
        <w:spacing w:after="128" w:line="240" w:lineRule="auto"/>
        <w:jc w:val="both"/>
        <w:outlineLvl w:val="2"/>
      </w:pPr>
      <w:r w:rsidRPr="00D07B17">
        <w:t>Their contact details.</w:t>
      </w:r>
    </w:p>
    <w:p w14:paraId="09CA8A44" w14:textId="68298EBB" w:rsidR="007E17AF" w:rsidRPr="00D07B17" w:rsidRDefault="007E17AF" w:rsidP="0008489B">
      <w:pPr>
        <w:shd w:val="clear" w:color="auto" w:fill="FFFFFF"/>
        <w:spacing w:after="128" w:line="240" w:lineRule="auto"/>
        <w:jc w:val="both"/>
        <w:outlineLvl w:val="2"/>
      </w:pPr>
      <w:r w:rsidRPr="00D07B17">
        <w:t>In case of external processors are involved their contact information may be processed as well.</w:t>
      </w:r>
    </w:p>
    <w:p w14:paraId="79BC198B" w14:textId="2B7013D4" w:rsidR="00073B77" w:rsidRPr="00D07B17" w:rsidRDefault="00D07B17" w:rsidP="007E17AF">
      <w:pPr>
        <w:shd w:val="clear" w:color="auto" w:fill="FFFFFF"/>
        <w:spacing w:after="128" w:line="240" w:lineRule="auto"/>
        <w:jc w:val="both"/>
        <w:outlineLvl w:val="2"/>
        <w:rPr>
          <w:rFonts w:eastAsia="Times New Roman" w:cs="Times New Roman"/>
          <w:b/>
          <w:color w:val="333333"/>
          <w:lang w:eastAsia="en-GB"/>
        </w:rPr>
      </w:pPr>
      <w:r>
        <w:rPr>
          <w:rFonts w:eastAsia="Times New Roman" w:cs="Times New Roman"/>
          <w:b/>
          <w:color w:val="333333"/>
          <w:lang w:eastAsia="en-GB"/>
        </w:rPr>
        <w:t xml:space="preserve">4. </w:t>
      </w:r>
      <w:r w:rsidR="00D56466" w:rsidRPr="00D07B17">
        <w:rPr>
          <w:rFonts w:eastAsia="Times New Roman" w:cs="Times New Roman"/>
          <w:b/>
          <w:color w:val="333333"/>
          <w:lang w:eastAsia="en-GB"/>
        </w:rPr>
        <w:t>Who can see your data, and who can it be shared with?</w:t>
      </w:r>
    </w:p>
    <w:p w14:paraId="2B0A5093" w14:textId="1D558D14" w:rsidR="007E17AF" w:rsidRPr="00D07B17" w:rsidRDefault="007E17AF" w:rsidP="007E17AF">
      <w:pPr>
        <w:shd w:val="clear" w:color="auto" w:fill="FFFFFF"/>
        <w:spacing w:after="128" w:line="240" w:lineRule="auto"/>
        <w:jc w:val="both"/>
        <w:outlineLvl w:val="2"/>
      </w:pPr>
      <w:r w:rsidRPr="00D07B17">
        <w:t xml:space="preserve">Unless there is a reason to treat a particular notification (i.e. record) confidential (e.g. for security reasons), the data will be visible to all staff members of the Agency </w:t>
      </w:r>
      <w:r w:rsidRPr="00D07B17">
        <w:t>(including interims and SNE’s)</w:t>
      </w:r>
      <w:r w:rsidRPr="00D07B17">
        <w:t xml:space="preserve"> that have access to intranet. In case of audits, the data will be made available to auditors and the European Data Protection Supervisor.</w:t>
      </w:r>
    </w:p>
    <w:p w14:paraId="79BC198D" w14:textId="05B56B55" w:rsidR="00D56466" w:rsidRPr="00D07B17" w:rsidRDefault="00D07B17" w:rsidP="00D53365">
      <w:pPr>
        <w:shd w:val="clear" w:color="auto" w:fill="FFFFFF"/>
        <w:spacing w:after="128" w:line="240" w:lineRule="auto"/>
        <w:jc w:val="both"/>
        <w:outlineLvl w:val="2"/>
        <w:rPr>
          <w:rFonts w:eastAsia="Times New Roman" w:cs="Times New Roman"/>
          <w:b/>
          <w:color w:val="333333"/>
          <w:lang w:eastAsia="en-GB"/>
        </w:rPr>
      </w:pPr>
      <w:r>
        <w:rPr>
          <w:rFonts w:eastAsia="Times New Roman" w:cs="Times New Roman"/>
          <w:b/>
          <w:color w:val="333333"/>
          <w:lang w:eastAsia="en-GB"/>
        </w:rPr>
        <w:t xml:space="preserve">5. </w:t>
      </w:r>
      <w:r w:rsidR="00D56466" w:rsidRPr="00D07B17">
        <w:rPr>
          <w:rFonts w:eastAsia="Times New Roman" w:cs="Times New Roman"/>
          <w:b/>
          <w:color w:val="333333"/>
          <w:lang w:eastAsia="en-GB"/>
        </w:rPr>
        <w:t>How do we protect your data?</w:t>
      </w:r>
    </w:p>
    <w:p w14:paraId="79BC198E" w14:textId="0DE9885A" w:rsidR="00073B77" w:rsidRPr="00D07B17" w:rsidRDefault="007E17AF" w:rsidP="00073B77">
      <w:pPr>
        <w:jc w:val="both"/>
        <w:rPr>
          <w:rFonts w:eastAsia="Times New Roman" w:cs="Times New Roman"/>
          <w:color w:val="333333"/>
          <w:highlight w:val="yellow"/>
          <w:lang w:eastAsia="en-GB"/>
        </w:rPr>
      </w:pPr>
      <w:r w:rsidRPr="00D07B17">
        <w:t xml:space="preserve">The Agency applies relevant technical and organisational measures to ensure the data confidentiality </w:t>
      </w:r>
      <w:r w:rsidR="0008489B" w:rsidRPr="00D07B17">
        <w:t>integrity</w:t>
      </w:r>
      <w:r w:rsidRPr="00D07B17">
        <w:t xml:space="preserve"> and availability are ensured. They include relevant physical security measures (access badges) and technical measures (</w:t>
      </w:r>
      <w:r w:rsidR="0008489B" w:rsidRPr="00D07B17">
        <w:t xml:space="preserve">firewalls, one-step verifications system, anti-virus software). The staff members dealing with the data are bound by principles of confidentiality and have received relevant trainings with regards to their obligations according to </w:t>
      </w:r>
      <w:hyperlink r:id="rId15" w:history="1">
        <w:r w:rsidR="0008489B" w:rsidRPr="00D07B17">
          <w:rPr>
            <w:rStyle w:val="Hyperlink"/>
            <w:rFonts w:cs="Helvetica"/>
            <w:color w:val="034EA2"/>
            <w:shd w:val="clear" w:color="auto" w:fill="FFFFFF"/>
          </w:rPr>
          <w:t>Regulation (EC) No 45/2001</w:t>
        </w:r>
      </w:hyperlink>
      <w:r w:rsidR="0008489B" w:rsidRPr="00D07B17">
        <w:t>, as amended.</w:t>
      </w:r>
    </w:p>
    <w:p w14:paraId="79BC1990" w14:textId="1BE36204" w:rsidR="00D53365" w:rsidRPr="00D07B17" w:rsidRDefault="00D07B17" w:rsidP="00D53365">
      <w:pPr>
        <w:shd w:val="clear" w:color="auto" w:fill="FFFFFF"/>
        <w:spacing w:after="128" w:line="240" w:lineRule="auto"/>
        <w:jc w:val="both"/>
        <w:outlineLvl w:val="2"/>
        <w:rPr>
          <w:rFonts w:eastAsia="Times New Roman" w:cs="Times New Roman"/>
          <w:b/>
          <w:color w:val="333333"/>
          <w:lang w:eastAsia="en-GB"/>
        </w:rPr>
      </w:pPr>
      <w:r>
        <w:rPr>
          <w:rFonts w:eastAsia="Times New Roman" w:cs="Times New Roman"/>
          <w:b/>
          <w:color w:val="333333"/>
          <w:lang w:eastAsia="en-GB"/>
        </w:rPr>
        <w:t xml:space="preserve">6. </w:t>
      </w:r>
      <w:r w:rsidR="00D53365" w:rsidRPr="00D07B17">
        <w:rPr>
          <w:rFonts w:eastAsia="Times New Roman" w:cs="Times New Roman"/>
          <w:b/>
          <w:color w:val="333333"/>
          <w:lang w:eastAsia="en-GB"/>
        </w:rPr>
        <w:t>What are my rights? How can I check, alter or delete my data?</w:t>
      </w:r>
    </w:p>
    <w:p w14:paraId="79BC1991" w14:textId="77777777" w:rsidR="00D53365" w:rsidRPr="00D07B17" w:rsidRDefault="00D53365" w:rsidP="00D53365">
      <w:pPr>
        <w:pStyle w:val="NormalWeb"/>
        <w:shd w:val="clear" w:color="auto" w:fill="FFFFFF"/>
        <w:spacing w:before="0" w:beforeAutospacing="0" w:after="150" w:afterAutospacing="0"/>
        <w:jc w:val="both"/>
        <w:rPr>
          <w:rFonts w:asciiTheme="minorHAnsi" w:hAnsiTheme="minorHAnsi" w:cs="Helvetica"/>
          <w:color w:val="283543"/>
          <w:sz w:val="22"/>
          <w:szCs w:val="22"/>
        </w:rPr>
      </w:pPr>
      <w:r w:rsidRPr="00D07B17">
        <w:rPr>
          <w:rFonts w:asciiTheme="minorHAnsi" w:hAnsiTheme="minorHAnsi" w:cs="Helvetica"/>
          <w:color w:val="283543"/>
          <w:sz w:val="22"/>
          <w:szCs w:val="22"/>
        </w:rPr>
        <w:t xml:space="preserve">You are entitled to access the personal data the Agency holds about you and to have them rectified where necessary. In certain cases, you also have the right to have your data blocked or erased or to object to their processing. For more information, please see Articles 13 to 19 of the </w:t>
      </w:r>
      <w:hyperlink r:id="rId16" w:history="1">
        <w:r w:rsidRPr="00D07B17">
          <w:rPr>
            <w:rStyle w:val="Hyperlink"/>
            <w:rFonts w:asciiTheme="minorHAnsi" w:hAnsiTheme="minorHAnsi" w:cs="Helvetica"/>
            <w:sz w:val="22"/>
            <w:szCs w:val="22"/>
          </w:rPr>
          <w:t>Regulation</w:t>
        </w:r>
      </w:hyperlink>
      <w:r w:rsidRPr="00D07B17">
        <w:rPr>
          <w:rFonts w:asciiTheme="minorHAnsi" w:hAnsiTheme="minorHAnsi" w:cs="Helvetica"/>
          <w:color w:val="283543"/>
          <w:sz w:val="22"/>
          <w:szCs w:val="22"/>
        </w:rPr>
        <w:t>.</w:t>
      </w:r>
      <w:r w:rsidR="00C77DD0" w:rsidRPr="00D07B17">
        <w:rPr>
          <w:rFonts w:asciiTheme="minorHAnsi" w:hAnsiTheme="minorHAnsi" w:cs="Helvetica"/>
          <w:color w:val="283543"/>
          <w:sz w:val="22"/>
          <w:szCs w:val="22"/>
        </w:rPr>
        <w:t xml:space="preserve"> </w:t>
      </w:r>
      <w:r w:rsidRPr="00D07B17">
        <w:rPr>
          <w:rFonts w:asciiTheme="minorHAnsi" w:hAnsiTheme="minorHAnsi" w:cs="Helvetica"/>
          <w:color w:val="283543"/>
          <w:sz w:val="22"/>
          <w:szCs w:val="22"/>
        </w:rPr>
        <w:t xml:space="preserve">To </w:t>
      </w:r>
      <w:r w:rsidRPr="00D07B17">
        <w:rPr>
          <w:rFonts w:asciiTheme="minorHAnsi" w:hAnsiTheme="minorHAnsi" w:cs="Helvetica"/>
          <w:color w:val="283543"/>
          <w:sz w:val="22"/>
          <w:szCs w:val="22"/>
        </w:rPr>
        <w:lastRenderedPageBreak/>
        <w:t xml:space="preserve">exercise any of these rights, please contact us. We will reply within three months. Please note that in some cases restrictions under Article 20 of the </w:t>
      </w:r>
      <w:hyperlink r:id="rId17" w:history="1">
        <w:r w:rsidRPr="00D07B17">
          <w:rPr>
            <w:rStyle w:val="Hyperlink"/>
            <w:rFonts w:asciiTheme="minorHAnsi" w:hAnsiTheme="minorHAnsi" w:cs="Helvetica"/>
            <w:sz w:val="22"/>
            <w:szCs w:val="22"/>
          </w:rPr>
          <w:t>Regulation</w:t>
        </w:r>
      </w:hyperlink>
      <w:r w:rsidRPr="00D07B17">
        <w:rPr>
          <w:rFonts w:asciiTheme="minorHAnsi" w:hAnsiTheme="minorHAnsi" w:cs="Helvetica"/>
          <w:color w:val="283543"/>
          <w:sz w:val="22"/>
          <w:szCs w:val="22"/>
        </w:rPr>
        <w:t xml:space="preserve"> may apply.</w:t>
      </w:r>
    </w:p>
    <w:p w14:paraId="79BC1993" w14:textId="7D33E786" w:rsidR="00D56466" w:rsidRPr="00D07B17" w:rsidRDefault="00D07B17" w:rsidP="00D56466">
      <w:pPr>
        <w:pStyle w:val="Heading3"/>
        <w:shd w:val="clear" w:color="auto" w:fill="FFFFFF"/>
        <w:spacing w:before="0" w:beforeAutospacing="0" w:after="128" w:afterAutospacing="0"/>
        <w:rPr>
          <w:rFonts w:asciiTheme="minorHAnsi" w:hAnsiTheme="minorHAnsi"/>
          <w:bCs w:val="0"/>
          <w:color w:val="333333"/>
          <w:sz w:val="22"/>
          <w:szCs w:val="22"/>
        </w:rPr>
      </w:pPr>
      <w:r>
        <w:rPr>
          <w:rFonts w:asciiTheme="minorHAnsi" w:hAnsiTheme="minorHAnsi"/>
          <w:bCs w:val="0"/>
          <w:color w:val="333333"/>
          <w:sz w:val="22"/>
          <w:szCs w:val="22"/>
        </w:rPr>
        <w:t xml:space="preserve">7. </w:t>
      </w:r>
      <w:r w:rsidR="00D56466" w:rsidRPr="00D07B17">
        <w:rPr>
          <w:rFonts w:asciiTheme="minorHAnsi" w:hAnsiTheme="minorHAnsi"/>
          <w:bCs w:val="0"/>
          <w:color w:val="333333"/>
          <w:sz w:val="22"/>
          <w:szCs w:val="22"/>
        </w:rPr>
        <w:t>How long do we keep your data?</w:t>
      </w:r>
    </w:p>
    <w:p w14:paraId="79BC1995" w14:textId="3B463343" w:rsidR="00800D9E" w:rsidRPr="00D07B17" w:rsidRDefault="0008489B" w:rsidP="00D56466">
      <w:pPr>
        <w:pStyle w:val="Heading3"/>
        <w:shd w:val="clear" w:color="auto" w:fill="FFFFFF"/>
        <w:spacing w:before="0" w:beforeAutospacing="0" w:after="128" w:afterAutospacing="0"/>
        <w:rPr>
          <w:rFonts w:asciiTheme="minorHAnsi" w:hAnsiTheme="minorHAnsi" w:cs="Helvetica"/>
          <w:b w:val="0"/>
          <w:bCs w:val="0"/>
          <w:color w:val="283543"/>
          <w:sz w:val="22"/>
          <w:szCs w:val="22"/>
        </w:rPr>
      </w:pPr>
      <w:r w:rsidRPr="00D07B17">
        <w:rPr>
          <w:rFonts w:asciiTheme="minorHAnsi" w:hAnsiTheme="minorHAnsi" w:cs="Helvetica"/>
          <w:b w:val="0"/>
          <w:bCs w:val="0"/>
          <w:color w:val="283543"/>
          <w:sz w:val="22"/>
          <w:szCs w:val="22"/>
        </w:rPr>
        <w:t>The data are kept for as long as the particular personal data that the notification (record) describes are being processed at the Agency. The tool allows for regular updates, which include updating the data on relevant staff members dealing with particular processing activity.</w:t>
      </w:r>
    </w:p>
    <w:p w14:paraId="79BC1996" w14:textId="4B460919" w:rsidR="00D56466" w:rsidRPr="00D07B17" w:rsidRDefault="00D07B17" w:rsidP="000B0225">
      <w:pPr>
        <w:rPr>
          <w:rFonts w:eastAsia="Times New Roman" w:cs="Times New Roman"/>
          <w:b/>
          <w:color w:val="333333"/>
          <w:lang w:eastAsia="en-GB"/>
        </w:rPr>
      </w:pPr>
      <w:r>
        <w:rPr>
          <w:rFonts w:eastAsia="Times New Roman" w:cs="Times New Roman"/>
          <w:b/>
          <w:color w:val="333333"/>
          <w:lang w:eastAsia="en-GB"/>
        </w:rPr>
        <w:t xml:space="preserve">8. </w:t>
      </w:r>
      <w:r w:rsidR="00D56466" w:rsidRPr="00D07B17">
        <w:rPr>
          <w:rFonts w:eastAsia="Times New Roman" w:cs="Times New Roman"/>
          <w:b/>
          <w:color w:val="333333"/>
          <w:lang w:eastAsia="en-GB"/>
        </w:rPr>
        <w:t>How can you contact us?</w:t>
      </w:r>
    </w:p>
    <w:p w14:paraId="79BC1998" w14:textId="118E3F13" w:rsidR="00366B98" w:rsidRPr="00D07B17" w:rsidRDefault="00366B98" w:rsidP="00D53365">
      <w:pPr>
        <w:pStyle w:val="NormalWeb"/>
        <w:shd w:val="clear" w:color="auto" w:fill="FFFFFF"/>
        <w:spacing w:before="0" w:beforeAutospacing="0" w:after="128" w:afterAutospacing="0"/>
        <w:jc w:val="both"/>
        <w:rPr>
          <w:rFonts w:asciiTheme="minorHAnsi" w:hAnsiTheme="minorHAnsi"/>
          <w:color w:val="0563C1" w:themeColor="hyperlink"/>
          <w:sz w:val="22"/>
          <w:szCs w:val="22"/>
          <w:u w:val="single"/>
        </w:rPr>
      </w:pPr>
      <w:r w:rsidRPr="00D07B17">
        <w:rPr>
          <w:rFonts w:asciiTheme="minorHAnsi" w:hAnsiTheme="minorHAnsi"/>
          <w:color w:val="333333"/>
          <w:sz w:val="22"/>
          <w:szCs w:val="22"/>
        </w:rPr>
        <w:t>If you have any questions</w:t>
      </w:r>
      <w:r w:rsidR="007E17AF" w:rsidRPr="00D07B17">
        <w:rPr>
          <w:rFonts w:asciiTheme="minorHAnsi" w:hAnsiTheme="minorHAnsi"/>
          <w:color w:val="333333"/>
          <w:sz w:val="22"/>
          <w:szCs w:val="22"/>
        </w:rPr>
        <w:t xml:space="preserve"> related to the content of the DPO tool</w:t>
      </w:r>
      <w:r w:rsidRPr="00D07B17">
        <w:rPr>
          <w:rFonts w:asciiTheme="minorHAnsi" w:hAnsiTheme="minorHAnsi"/>
          <w:color w:val="333333"/>
          <w:sz w:val="22"/>
          <w:szCs w:val="22"/>
        </w:rPr>
        <w:t>, please contact</w:t>
      </w:r>
      <w:r w:rsidR="00073B77" w:rsidRPr="00D07B17">
        <w:rPr>
          <w:rFonts w:asciiTheme="minorHAnsi" w:hAnsiTheme="minorHAnsi"/>
          <w:color w:val="333333"/>
          <w:sz w:val="22"/>
          <w:szCs w:val="22"/>
        </w:rPr>
        <w:t xml:space="preserve"> </w:t>
      </w:r>
      <w:r w:rsidR="007E17AF" w:rsidRPr="00D07B17">
        <w:rPr>
          <w:rFonts w:asciiTheme="minorHAnsi" w:hAnsiTheme="minorHAnsi"/>
          <w:color w:val="333333"/>
          <w:sz w:val="22"/>
          <w:szCs w:val="22"/>
        </w:rPr>
        <w:t xml:space="preserve">the </w:t>
      </w:r>
      <w:hyperlink r:id="rId18" w:history="1">
        <w:r w:rsidR="007E17AF" w:rsidRPr="00D07B17">
          <w:rPr>
            <w:rStyle w:val="Hyperlink"/>
            <w:rFonts w:asciiTheme="minorHAnsi" w:hAnsiTheme="minorHAnsi"/>
            <w:sz w:val="22"/>
            <w:szCs w:val="22"/>
          </w:rPr>
          <w:t>Agency’s Data Protection Officer</w:t>
        </w:r>
      </w:hyperlink>
      <w:r w:rsidR="007E17AF" w:rsidRPr="00D07B17">
        <w:rPr>
          <w:rStyle w:val="Hyperlink"/>
          <w:rFonts w:asciiTheme="minorHAnsi" w:hAnsiTheme="minorHAnsi"/>
          <w:sz w:val="22"/>
          <w:szCs w:val="22"/>
        </w:rPr>
        <w:t>.</w:t>
      </w:r>
      <w:r w:rsidR="00D07B17">
        <w:rPr>
          <w:rStyle w:val="Hyperlink"/>
          <w:rFonts w:asciiTheme="minorHAnsi" w:hAnsiTheme="minorHAnsi"/>
          <w:sz w:val="22"/>
          <w:szCs w:val="22"/>
        </w:rPr>
        <w:t xml:space="preserve"> </w:t>
      </w:r>
      <w:r w:rsidR="0008489B" w:rsidRPr="00D07B17">
        <w:rPr>
          <w:rFonts w:asciiTheme="minorHAnsi" w:hAnsiTheme="minorHAnsi" w:cs="Helvetica"/>
          <w:color w:val="283543"/>
          <w:sz w:val="22"/>
          <w:szCs w:val="22"/>
        </w:rPr>
        <w:t>For technical questions, please submit a ticket to the IT team.For content of any particular notification (record), please contact the relevant contact person mentioned in the notification (record).</w:t>
      </w:r>
      <w:r w:rsidRPr="00D07B17">
        <w:rPr>
          <w:rFonts w:asciiTheme="minorHAnsi" w:hAnsiTheme="minorHAnsi" w:cs="Helvetica"/>
          <w:color w:val="283543"/>
          <w:sz w:val="22"/>
          <w:szCs w:val="22"/>
        </w:rPr>
        <w:t xml:space="preserve">You </w:t>
      </w:r>
      <w:r w:rsidR="0008489B" w:rsidRPr="00D07B17">
        <w:rPr>
          <w:rFonts w:asciiTheme="minorHAnsi" w:hAnsiTheme="minorHAnsi" w:cs="Helvetica"/>
          <w:color w:val="283543"/>
          <w:sz w:val="22"/>
          <w:szCs w:val="22"/>
        </w:rPr>
        <w:t>may also at any time</w:t>
      </w:r>
      <w:r w:rsidR="00800D9E" w:rsidRPr="00D07B17">
        <w:rPr>
          <w:rFonts w:asciiTheme="minorHAnsi" w:hAnsiTheme="minorHAnsi" w:cs="Helvetica"/>
          <w:color w:val="283543"/>
          <w:sz w:val="22"/>
          <w:szCs w:val="22"/>
        </w:rPr>
        <w:t xml:space="preserve"> have recourse to</w:t>
      </w:r>
      <w:r w:rsidRPr="00D07B17">
        <w:rPr>
          <w:rFonts w:asciiTheme="minorHAnsi" w:hAnsiTheme="minorHAnsi"/>
          <w:color w:val="333333"/>
          <w:sz w:val="22"/>
          <w:szCs w:val="22"/>
        </w:rPr>
        <w:t xml:space="preserve"> the </w:t>
      </w:r>
      <w:hyperlink r:id="rId19" w:tgtFrame="_blank" w:history="1">
        <w:r w:rsidRPr="00D07B17">
          <w:rPr>
            <w:rStyle w:val="Hyperlink"/>
            <w:rFonts w:asciiTheme="minorHAnsi" w:hAnsiTheme="minorHAnsi"/>
            <w:color w:val="347C98"/>
            <w:sz w:val="22"/>
            <w:szCs w:val="22"/>
          </w:rPr>
          <w:t>European Data Protection Supervisor</w:t>
        </w:r>
      </w:hyperlink>
    </w:p>
    <w:p w14:paraId="79BC1999" w14:textId="77777777" w:rsidR="00366B98" w:rsidRPr="00D07B17" w:rsidRDefault="00366B98" w:rsidP="000B0225">
      <w:pPr>
        <w:rPr>
          <w:rFonts w:eastAsia="Times New Roman" w:cs="Times New Roman"/>
          <w:color w:val="333333"/>
          <w:lang w:eastAsia="en-GB"/>
        </w:rPr>
      </w:pPr>
    </w:p>
    <w:p w14:paraId="79BC199A" w14:textId="77777777" w:rsidR="007E597E" w:rsidRPr="00D07B17" w:rsidRDefault="007E597E" w:rsidP="000B0225">
      <w:pPr>
        <w:rPr>
          <w:rFonts w:eastAsia="Times New Roman" w:cs="Times New Roman"/>
          <w:color w:val="333333"/>
          <w:lang w:eastAsia="en-GB"/>
        </w:rPr>
      </w:pPr>
    </w:p>
    <w:p w14:paraId="21A0A910" w14:textId="77777777" w:rsidR="00D07B17" w:rsidRPr="00D07B17" w:rsidRDefault="00D07B17">
      <w:pPr>
        <w:rPr>
          <w:rFonts w:eastAsia="Times New Roman" w:cs="Times New Roman"/>
          <w:color w:val="333333"/>
          <w:lang w:eastAsia="en-GB"/>
        </w:rPr>
      </w:pPr>
      <w:bookmarkStart w:id="0" w:name="_GoBack"/>
      <w:bookmarkEnd w:id="0"/>
    </w:p>
    <w:sectPr w:rsidR="00D07B17" w:rsidRPr="00D07B17">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F068C" w14:textId="77777777" w:rsidR="00944175" w:rsidRDefault="00944175" w:rsidP="00B50122">
      <w:pPr>
        <w:spacing w:after="0" w:line="240" w:lineRule="auto"/>
      </w:pPr>
      <w:r>
        <w:separator/>
      </w:r>
    </w:p>
  </w:endnote>
  <w:endnote w:type="continuationSeparator" w:id="0">
    <w:p w14:paraId="491328C9" w14:textId="77777777" w:rsidR="00944175" w:rsidRDefault="00944175" w:rsidP="00B5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206911"/>
      <w:docPartObj>
        <w:docPartGallery w:val="Page Numbers (Bottom of Page)"/>
        <w:docPartUnique/>
      </w:docPartObj>
    </w:sdtPr>
    <w:sdtEndPr/>
    <w:sdtContent>
      <w:sdt>
        <w:sdtPr>
          <w:id w:val="1728636285"/>
          <w:docPartObj>
            <w:docPartGallery w:val="Page Numbers (Top of Page)"/>
            <w:docPartUnique/>
          </w:docPartObj>
        </w:sdtPr>
        <w:sdtEndPr/>
        <w:sdtContent>
          <w:p w14:paraId="79BC19A1" w14:textId="77777777" w:rsidR="00351F99" w:rsidRDefault="00351F9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D137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1370">
              <w:rPr>
                <w:b/>
                <w:bCs/>
                <w:noProof/>
              </w:rPr>
              <w:t>2</w:t>
            </w:r>
            <w:r>
              <w:rPr>
                <w:b/>
                <w:bCs/>
                <w:sz w:val="24"/>
                <w:szCs w:val="24"/>
              </w:rPr>
              <w:fldChar w:fldCharType="end"/>
            </w:r>
          </w:p>
        </w:sdtContent>
      </w:sdt>
    </w:sdtContent>
  </w:sdt>
  <w:p w14:paraId="79BC19A2" w14:textId="77777777" w:rsidR="00351F99" w:rsidRDefault="00351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98957" w14:textId="77777777" w:rsidR="00944175" w:rsidRDefault="00944175" w:rsidP="00B50122">
      <w:pPr>
        <w:spacing w:after="0" w:line="240" w:lineRule="auto"/>
      </w:pPr>
      <w:r>
        <w:separator/>
      </w:r>
    </w:p>
  </w:footnote>
  <w:footnote w:type="continuationSeparator" w:id="0">
    <w:p w14:paraId="52A41166" w14:textId="77777777" w:rsidR="00944175" w:rsidRDefault="00944175" w:rsidP="00B50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C199F" w14:textId="77777777" w:rsidR="00B50122" w:rsidRDefault="00B50122" w:rsidP="00B50122">
    <w:pPr>
      <w:pStyle w:val="Header"/>
      <w:jc w:val="center"/>
    </w:pPr>
    <w:r w:rsidRPr="00921D86">
      <w:rPr>
        <w:rFonts w:ascii="Times New Roman" w:hAnsi="Times New Roman" w:cs="Times New Roman"/>
        <w:noProof/>
        <w:lang w:eastAsia="en-GB"/>
      </w:rPr>
      <w:drawing>
        <wp:inline distT="0" distB="0" distL="0" distR="0" wp14:anchorId="79BC19A3" wp14:editId="79BC19A4">
          <wp:extent cx="1781175" cy="819150"/>
          <wp:effectExtent l="0" t="0" r="9525" b="0"/>
          <wp:docPr id="1" name="Picture 1" descr="acer_logo-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r_logo-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819150"/>
                  </a:xfrm>
                  <a:prstGeom prst="rect">
                    <a:avLst/>
                  </a:prstGeom>
                  <a:noFill/>
                  <a:ln>
                    <a:noFill/>
                  </a:ln>
                </pic:spPr>
              </pic:pic>
            </a:graphicData>
          </a:graphic>
        </wp:inline>
      </w:drawing>
    </w:r>
  </w:p>
  <w:p w14:paraId="79BC19A0" w14:textId="77777777" w:rsidR="00B50122" w:rsidRDefault="00B50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3015C"/>
    <w:multiLevelType w:val="hybridMultilevel"/>
    <w:tmpl w:val="AEAA3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A73703"/>
    <w:multiLevelType w:val="hybridMultilevel"/>
    <w:tmpl w:val="6D2C8F4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5FDE10D6"/>
    <w:multiLevelType w:val="hybridMultilevel"/>
    <w:tmpl w:val="3D54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02"/>
    <w:rsid w:val="00073B77"/>
    <w:rsid w:val="0008489B"/>
    <w:rsid w:val="000B0225"/>
    <w:rsid w:val="00120D89"/>
    <w:rsid w:val="003431CF"/>
    <w:rsid w:val="00351F99"/>
    <w:rsid w:val="00366B98"/>
    <w:rsid w:val="00376510"/>
    <w:rsid w:val="005D1370"/>
    <w:rsid w:val="006E1BF1"/>
    <w:rsid w:val="007E17AF"/>
    <w:rsid w:val="007E597E"/>
    <w:rsid w:val="00800D9E"/>
    <w:rsid w:val="008E1A73"/>
    <w:rsid w:val="00944175"/>
    <w:rsid w:val="00966059"/>
    <w:rsid w:val="00990CB3"/>
    <w:rsid w:val="00A67FE4"/>
    <w:rsid w:val="00B46958"/>
    <w:rsid w:val="00B50122"/>
    <w:rsid w:val="00BA1973"/>
    <w:rsid w:val="00C078E4"/>
    <w:rsid w:val="00C77DD0"/>
    <w:rsid w:val="00D07B17"/>
    <w:rsid w:val="00D53365"/>
    <w:rsid w:val="00D56466"/>
    <w:rsid w:val="00E24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1976"/>
  <w15:chartTrackingRefBased/>
  <w15:docId w15:val="{B8226A93-253E-4048-9804-3FD93C56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564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D533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D02"/>
    <w:rPr>
      <w:color w:val="0563C1" w:themeColor="hyperlink"/>
      <w:u w:val="single"/>
    </w:rPr>
  </w:style>
  <w:style w:type="character" w:customStyle="1" w:styleId="Heading3Char">
    <w:name w:val="Heading 3 Char"/>
    <w:basedOn w:val="DefaultParagraphFont"/>
    <w:link w:val="Heading3"/>
    <w:uiPriority w:val="9"/>
    <w:rsid w:val="00D5646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66B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0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122"/>
  </w:style>
  <w:style w:type="paragraph" w:styleId="Footer">
    <w:name w:val="footer"/>
    <w:basedOn w:val="Normal"/>
    <w:link w:val="FooterChar"/>
    <w:uiPriority w:val="99"/>
    <w:unhideWhenUsed/>
    <w:rsid w:val="00B50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122"/>
  </w:style>
  <w:style w:type="character" w:customStyle="1" w:styleId="Heading5Char">
    <w:name w:val="Heading 5 Char"/>
    <w:basedOn w:val="DefaultParagraphFont"/>
    <w:link w:val="Heading5"/>
    <w:uiPriority w:val="9"/>
    <w:semiHidden/>
    <w:rsid w:val="00D53365"/>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800D9E"/>
    <w:rPr>
      <w:color w:val="954F72" w:themeColor="followedHyperlink"/>
      <w:u w:val="single"/>
    </w:rPr>
  </w:style>
  <w:style w:type="paragraph" w:styleId="ListParagraph">
    <w:name w:val="List Paragraph"/>
    <w:basedOn w:val="Normal"/>
    <w:uiPriority w:val="34"/>
    <w:qFormat/>
    <w:rsid w:val="00351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4918">
      <w:bodyDiv w:val="1"/>
      <w:marLeft w:val="0"/>
      <w:marRight w:val="0"/>
      <w:marTop w:val="0"/>
      <w:marBottom w:val="0"/>
      <w:divBdr>
        <w:top w:val="none" w:sz="0" w:space="0" w:color="auto"/>
        <w:left w:val="none" w:sz="0" w:space="0" w:color="auto"/>
        <w:bottom w:val="none" w:sz="0" w:space="0" w:color="auto"/>
        <w:right w:val="none" w:sz="0" w:space="0" w:color="auto"/>
      </w:divBdr>
    </w:div>
    <w:div w:id="503594669">
      <w:bodyDiv w:val="1"/>
      <w:marLeft w:val="0"/>
      <w:marRight w:val="0"/>
      <w:marTop w:val="0"/>
      <w:marBottom w:val="0"/>
      <w:divBdr>
        <w:top w:val="none" w:sz="0" w:space="0" w:color="auto"/>
        <w:left w:val="none" w:sz="0" w:space="0" w:color="auto"/>
        <w:bottom w:val="none" w:sz="0" w:space="0" w:color="auto"/>
        <w:right w:val="none" w:sz="0" w:space="0" w:color="auto"/>
      </w:divBdr>
    </w:div>
    <w:div w:id="595217009">
      <w:bodyDiv w:val="1"/>
      <w:marLeft w:val="0"/>
      <w:marRight w:val="0"/>
      <w:marTop w:val="0"/>
      <w:marBottom w:val="0"/>
      <w:divBdr>
        <w:top w:val="none" w:sz="0" w:space="0" w:color="auto"/>
        <w:left w:val="none" w:sz="0" w:space="0" w:color="auto"/>
        <w:bottom w:val="none" w:sz="0" w:space="0" w:color="auto"/>
        <w:right w:val="none" w:sz="0" w:space="0" w:color="auto"/>
      </w:divBdr>
    </w:div>
    <w:div w:id="685445184">
      <w:bodyDiv w:val="1"/>
      <w:marLeft w:val="0"/>
      <w:marRight w:val="0"/>
      <w:marTop w:val="0"/>
      <w:marBottom w:val="0"/>
      <w:divBdr>
        <w:top w:val="none" w:sz="0" w:space="0" w:color="auto"/>
        <w:left w:val="none" w:sz="0" w:space="0" w:color="auto"/>
        <w:bottom w:val="none" w:sz="0" w:space="0" w:color="auto"/>
        <w:right w:val="none" w:sz="0" w:space="0" w:color="auto"/>
      </w:divBdr>
    </w:div>
    <w:div w:id="790048752">
      <w:bodyDiv w:val="1"/>
      <w:marLeft w:val="0"/>
      <w:marRight w:val="0"/>
      <w:marTop w:val="0"/>
      <w:marBottom w:val="0"/>
      <w:divBdr>
        <w:top w:val="none" w:sz="0" w:space="0" w:color="auto"/>
        <w:left w:val="none" w:sz="0" w:space="0" w:color="auto"/>
        <w:bottom w:val="none" w:sz="0" w:space="0" w:color="auto"/>
        <w:right w:val="none" w:sz="0" w:space="0" w:color="auto"/>
      </w:divBdr>
    </w:div>
    <w:div w:id="802624077">
      <w:bodyDiv w:val="1"/>
      <w:marLeft w:val="0"/>
      <w:marRight w:val="0"/>
      <w:marTop w:val="0"/>
      <w:marBottom w:val="0"/>
      <w:divBdr>
        <w:top w:val="none" w:sz="0" w:space="0" w:color="auto"/>
        <w:left w:val="none" w:sz="0" w:space="0" w:color="auto"/>
        <w:bottom w:val="none" w:sz="0" w:space="0" w:color="auto"/>
        <w:right w:val="none" w:sz="0" w:space="0" w:color="auto"/>
      </w:divBdr>
    </w:div>
    <w:div w:id="1623415977">
      <w:bodyDiv w:val="1"/>
      <w:marLeft w:val="0"/>
      <w:marRight w:val="0"/>
      <w:marTop w:val="0"/>
      <w:marBottom w:val="0"/>
      <w:divBdr>
        <w:top w:val="none" w:sz="0" w:space="0" w:color="auto"/>
        <w:left w:val="none" w:sz="0" w:space="0" w:color="auto"/>
        <w:bottom w:val="none" w:sz="0" w:space="0" w:color="auto"/>
        <w:right w:val="none" w:sz="0" w:space="0" w:color="auto"/>
      </w:divBdr>
    </w:div>
    <w:div w:id="1640039485">
      <w:bodyDiv w:val="1"/>
      <w:marLeft w:val="0"/>
      <w:marRight w:val="0"/>
      <w:marTop w:val="0"/>
      <w:marBottom w:val="0"/>
      <w:divBdr>
        <w:top w:val="none" w:sz="0" w:space="0" w:color="auto"/>
        <w:left w:val="none" w:sz="0" w:space="0" w:color="auto"/>
        <w:bottom w:val="none" w:sz="0" w:space="0" w:color="auto"/>
        <w:right w:val="none" w:sz="0" w:space="0" w:color="auto"/>
      </w:divBdr>
    </w:div>
    <w:div w:id="1844856279">
      <w:bodyDiv w:val="1"/>
      <w:marLeft w:val="0"/>
      <w:marRight w:val="0"/>
      <w:marTop w:val="0"/>
      <w:marBottom w:val="0"/>
      <w:divBdr>
        <w:top w:val="none" w:sz="0" w:space="0" w:color="auto"/>
        <w:left w:val="none" w:sz="0" w:space="0" w:color="auto"/>
        <w:bottom w:val="none" w:sz="0" w:space="0" w:color="auto"/>
        <w:right w:val="none" w:sz="0" w:space="0" w:color="auto"/>
      </w:divBdr>
    </w:div>
    <w:div w:id="1903901653">
      <w:bodyDiv w:val="1"/>
      <w:marLeft w:val="0"/>
      <w:marRight w:val="0"/>
      <w:marTop w:val="0"/>
      <w:marBottom w:val="0"/>
      <w:divBdr>
        <w:top w:val="none" w:sz="0" w:space="0" w:color="auto"/>
        <w:left w:val="none" w:sz="0" w:space="0" w:color="auto"/>
        <w:bottom w:val="none" w:sz="0" w:space="0" w:color="auto"/>
        <w:right w:val="none" w:sz="0" w:space="0" w:color="auto"/>
      </w:divBdr>
    </w:div>
    <w:div w:id="1946689364">
      <w:bodyDiv w:val="1"/>
      <w:marLeft w:val="0"/>
      <w:marRight w:val="0"/>
      <w:marTop w:val="0"/>
      <w:marBottom w:val="0"/>
      <w:divBdr>
        <w:top w:val="none" w:sz="0" w:space="0" w:color="auto"/>
        <w:left w:val="none" w:sz="0" w:space="0" w:color="auto"/>
        <w:bottom w:val="none" w:sz="0" w:space="0" w:color="auto"/>
        <w:right w:val="none" w:sz="0" w:space="0" w:color="auto"/>
      </w:divBdr>
    </w:div>
    <w:div w:id="198430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ur-lex.europa.eu/legal-content/EN/TXT/?uri=CELEX:02001R0045-20010201" TargetMode="External"/><Relationship Id="rId18" Type="http://schemas.openxmlformats.org/officeDocument/2006/relationships/hyperlink" Target="mailto:DPO@acer.europa.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ur-lex.europa.eu/legal-content/EN/TXT/?uri=CELEX:02001R0045-20010201" TargetMode="External"/><Relationship Id="rId2" Type="http://schemas.openxmlformats.org/officeDocument/2006/relationships/customXml" Target="../customXml/item2.xml"/><Relationship Id="rId16" Type="http://schemas.openxmlformats.org/officeDocument/2006/relationships/hyperlink" Target="http://eur-lex.europa.eu/legal-content/EN/TXT/?uri=CELEX:02001R0045-200102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ur-lex.europa.eu/legal-content/EN/TXT/?uri=CELEX:02001R0045-20010201"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secure.edps.europa.eu/EDPSWEB/edps/EDPS?lang=en" TargetMode="Externa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eur-lex.europa.eu/legal-content/EN/TXT/?uri=CELEX:02001R0045-20010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ACER-2017-76931</_dlc_DocId>
    <_dlc_DocIdUrl xmlns="985daa2e-53d8-4475-82b8-9c7d25324e34">
      <Url>http://extranet.acer.europa.eu/Media/_layouts/15/DocIdRedir.aspx?ID=ACER-2017-76931</Url>
      <Description>ACER-2017-76931</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97CFF8183434489D547BFF016D7C0B" ma:contentTypeVersion="37" ma:contentTypeDescription="Create a new document." ma:contentTypeScope="" ma:versionID="b7a2cd1a8184c51632f0c99130bcb0be">
  <xsd:schema xmlns:xsd="http://www.w3.org/2001/XMLSchema" xmlns:xs="http://www.w3.org/2001/XMLSchema" xmlns:p="http://schemas.microsoft.com/office/2006/metadata/properties" xmlns:ns1="http://schemas.microsoft.com/sharepoint/v3" xmlns:ns2="93ef63bf-cef1-4083-9157-77ac7c92663d" xmlns:ns3="d922e069-700e-480d-94a6-be6a437551cf" targetNamespace="http://schemas.microsoft.com/office/2006/metadata/properties" ma:root="true" ma:fieldsID="1a1de8829f7f3cba89457f1baf654df3" ns1:_="" ns2:_="" ns3:_="">
    <xsd:import namespace="http://schemas.microsoft.com/sharepoint/v3"/>
    <xsd:import namespace="93ef63bf-cef1-4083-9157-77ac7c92663d"/>
    <xsd:import namespace="d922e069-700e-480d-94a6-be6a437551cf"/>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1:_dlc_Exempt"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ef63bf-cef1-4083-9157-77ac7c9266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22e069-700e-480d-94a6-be6a437551cf" elementFormDefault="qualified">
    <xsd:import namespace="http://schemas.microsoft.com/office/2006/documentManagement/types"/>
    <xsd:import namespace="http://schemas.microsoft.com/office/infopath/2007/PartnerControls"/>
    <xsd:element name="Abstract" ma:index="13" nillable="true" ma:displayName="Abstract" ma:description="Colum for file description. Do not use Title column because it interacts with MSOffice files"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7F70B-5322-43E8-AA44-C0DC6066F936}"/>
</file>

<file path=customXml/itemProps2.xml><?xml version="1.0" encoding="utf-8"?>
<ds:datastoreItem xmlns:ds="http://schemas.openxmlformats.org/officeDocument/2006/customXml" ds:itemID="{42295D90-3F97-4404-9E59-ACE5E94E1971}"/>
</file>

<file path=customXml/itemProps3.xml><?xml version="1.0" encoding="utf-8"?>
<ds:datastoreItem xmlns:ds="http://schemas.openxmlformats.org/officeDocument/2006/customXml" ds:itemID="{71A8AD5A-323C-4286-B7B5-BE724ABB9256}"/>
</file>

<file path=customXml/itemProps4.xml><?xml version="1.0" encoding="utf-8"?>
<ds:datastoreItem xmlns:ds="http://schemas.openxmlformats.org/officeDocument/2006/customXml" ds:itemID="{2A4B68FA-DECC-4E40-ADA0-9EB4814C2761}"/>
</file>

<file path=customXml/itemProps5.xml><?xml version="1.0" encoding="utf-8"?>
<ds:datastoreItem xmlns:ds="http://schemas.openxmlformats.org/officeDocument/2006/customXml" ds:itemID="{1E4257FE-1E45-4C2C-AA93-B0691E69630F}"/>
</file>

<file path=customXml/itemProps6.xml><?xml version="1.0" encoding="utf-8"?>
<ds:datastoreItem xmlns:ds="http://schemas.openxmlformats.org/officeDocument/2006/customXml" ds:itemID="{027F7E42-6852-48CA-938E-998FB7B40696}"/>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ZUBAC</dc:creator>
  <cp:keywords/>
  <dc:description/>
  <cp:lastModifiedBy>Marina ZUBAC</cp:lastModifiedBy>
  <cp:revision>2</cp:revision>
  <dcterms:created xsi:type="dcterms:W3CDTF">2017-09-11T09:26:00Z</dcterms:created>
  <dcterms:modified xsi:type="dcterms:W3CDTF">2017-09-11T09:26:00Z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0ea463b2-13cc-4eea-a62c-db6f9114bd9e</vt:lpwstr>
  </property>
  <property fmtid="{D5CDD505-2E9C-101B-9397-08002B2CF9AE}" pid="3" name="ContentTypeId">
    <vt:lpwstr>0x0101001AE9DD38BBCCB94CB488FFC588F99A7B</vt:lpwstr>
  </property>
</Properties>
</file>